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FOR IMMEDIATE RELEASE</w:t>
      </w:r>
    </w:p>
    <w:p w:rsidR="00000000" w:rsidDel="00000000" w:rsidP="00000000" w:rsidRDefault="00000000" w:rsidRPr="00000000" w14:paraId="00000002">
      <w:pPr>
        <w:rPr>
          <w:sz w:val="24"/>
          <w:szCs w:val="24"/>
        </w:rPr>
      </w:pPr>
      <w:r w:rsidDel="00000000" w:rsidR="00000000" w:rsidRPr="00000000">
        <w:rPr>
          <w:sz w:val="24"/>
          <w:szCs w:val="24"/>
          <w:rtl w:val="0"/>
        </w:rPr>
        <w:t xml:space="preserve">CINELEASE</w:t>
      </w:r>
    </w:p>
    <w:p w:rsidR="00000000" w:rsidDel="00000000" w:rsidP="00000000" w:rsidRDefault="00000000" w:rsidRPr="00000000" w14:paraId="00000003">
      <w:pPr>
        <w:rPr>
          <w:color w:val="1155cc"/>
          <w:sz w:val="24"/>
          <w:szCs w:val="24"/>
          <w:u w:val="single"/>
        </w:rPr>
      </w:pPr>
      <w:hyperlink r:id="rId6">
        <w:r w:rsidDel="00000000" w:rsidR="00000000" w:rsidRPr="00000000">
          <w:rPr>
            <w:color w:val="1155cc"/>
            <w:sz w:val="24"/>
            <w:szCs w:val="24"/>
            <w:u w:val="single"/>
            <w:rtl w:val="0"/>
          </w:rPr>
          <w:t xml:space="preserve">www.cinelease.com</w:t>
        </w:r>
      </w:hyperlink>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Effective: February 28, 2024</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 </w:t>
      </w:r>
    </w:p>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CINELEASE to Host Open House—March 16, 2024</w:t>
      </w:r>
    </w:p>
    <w:p w:rsidR="00000000" w:rsidDel="00000000" w:rsidP="00000000" w:rsidRDefault="00000000" w:rsidRPr="00000000" w14:paraId="00000008">
      <w:pPr>
        <w:jc w:val="center"/>
        <w:rPr>
          <w:b w:val="1"/>
          <w:sz w:val="24"/>
          <w:szCs w:val="24"/>
        </w:rPr>
      </w:pPr>
      <w:r w:rsidDel="00000000" w:rsidR="00000000" w:rsidRPr="00000000">
        <w:rPr>
          <w:b w:val="1"/>
          <w:sz w:val="24"/>
          <w:szCs w:val="24"/>
          <w:rtl w:val="0"/>
        </w:rPr>
        <w:t xml:space="preserve">Celebrate the business we love  </w:t>
      </w:r>
    </w:p>
    <w:p w:rsidR="00000000" w:rsidDel="00000000" w:rsidP="00000000" w:rsidRDefault="00000000" w:rsidRPr="00000000" w14:paraId="00000009">
      <w:pPr>
        <w:jc w:val="center"/>
        <w:rPr>
          <w:b w:val="1"/>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Los Angeles, February 28, 2024 — CINELEASE, known for providing the industry's most extensive array of grip, electrical and lighting equipment and full-service studios, opens its doors for a day of talks, tech, live music, games, food truck favorites, drafts &amp; sodas, and out of this world presentations. The festivities run from noon to 8pm on March 16, 2024 at Cinelease headquarters in Los Angeles, California.</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Cinelease has lined up something for everyone at their let-your-hair-down Open House:</w:t>
      </w:r>
    </w:p>
    <w:p w:rsidR="00000000" w:rsidDel="00000000" w:rsidP="00000000" w:rsidRDefault="00000000" w:rsidRPr="00000000" w14:paraId="0000000D">
      <w:pPr>
        <w:rPr>
          <w:sz w:val="24"/>
          <w:szCs w:val="24"/>
        </w:rPr>
      </w:pPr>
      <w:r w:rsidDel="00000000" w:rsidR="00000000" w:rsidRPr="00000000">
        <w:rPr>
          <w:sz w:val="24"/>
          <w:szCs w:val="24"/>
          <w:rtl w:val="0"/>
        </w:rPr>
        <w:t xml:space="preserve">  </w:t>
      </w:r>
    </w:p>
    <w:p w:rsidR="00000000" w:rsidDel="00000000" w:rsidP="00000000" w:rsidRDefault="00000000" w:rsidRPr="00000000" w14:paraId="0000000E">
      <w:pPr>
        <w:rPr>
          <w:sz w:val="24"/>
          <w:szCs w:val="24"/>
        </w:rPr>
      </w:pPr>
      <w:r w:rsidDel="00000000" w:rsidR="00000000" w:rsidRPr="00000000">
        <w:rPr>
          <w:b w:val="1"/>
          <w:sz w:val="24"/>
          <w:szCs w:val="24"/>
          <w:rtl w:val="0"/>
        </w:rPr>
        <w:t xml:space="preserve">Cutting-edge tech</w:t>
      </w:r>
      <w:r w:rsidDel="00000000" w:rsidR="00000000" w:rsidRPr="00000000">
        <w:rPr>
          <w:sz w:val="24"/>
          <w:szCs w:val="24"/>
          <w:rtl w:val="0"/>
        </w:rPr>
        <w:t xml:space="preserve">: AC Lighting, ACT (AC Power), Aputure, ARRI, Camera Car, Creamsource, Elation, Illumination Dynamics, INDU, InnerCircle, Jagoteq, JL Fisher, K5600, Kino Flo, KOTO, LA North Studios, LiteGear, Leitz, Lightscape, LRX, Maccam, Matthews Studio Equipment, NBCUniversal / Cineo, Nanlux, Osram, Power Gems, Roe Visuals, Rosco, RST Visions in Color, Sony, Sumolight, TRP, RT Pro, TMB and more. </w:t>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Industry Guilds:</w:t>
      </w:r>
      <w:r w:rsidDel="00000000" w:rsidR="00000000" w:rsidRPr="00000000">
        <w:rPr>
          <w:sz w:val="24"/>
          <w:szCs w:val="24"/>
          <w:rtl w:val="0"/>
        </w:rPr>
        <w:t xml:space="preserve"> Local 80 and 728 </w:t>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Societies: </w:t>
      </w:r>
    </w:p>
    <w:p w:rsidR="00000000" w:rsidDel="00000000" w:rsidP="00000000" w:rsidRDefault="00000000" w:rsidRPr="00000000" w14:paraId="00000013">
      <w:pPr>
        <w:rPr>
          <w:sz w:val="24"/>
          <w:szCs w:val="24"/>
        </w:rPr>
      </w:pPr>
      <w:r w:rsidDel="00000000" w:rsidR="00000000" w:rsidRPr="00000000">
        <w:rPr>
          <w:sz w:val="24"/>
          <w:szCs w:val="24"/>
          <w:rtl w:val="0"/>
        </w:rPr>
        <w:t xml:space="preserve">The ASC exhibiting outstanding photographs from top cinematographers. Plus DCS, ICLS, WIM, etc.</w:t>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Pathway to the Stars—Talks</w:t>
      </w:r>
    </w:p>
    <w:p w:rsidR="00000000" w:rsidDel="00000000" w:rsidP="00000000" w:rsidRDefault="00000000" w:rsidRPr="00000000" w14:paraId="00000016">
      <w:pPr>
        <w:rPr>
          <w:sz w:val="24"/>
          <w:szCs w:val="24"/>
        </w:rPr>
      </w:pPr>
      <w:r w:rsidDel="00000000" w:rsidR="00000000" w:rsidRPr="00000000">
        <w:rPr>
          <w:sz w:val="24"/>
          <w:szCs w:val="24"/>
          <w:rtl w:val="0"/>
        </w:rPr>
        <w:t xml:space="preserve">• How to become an Astronaut with ISS Commander Terry Virts </w:t>
      </w:r>
    </w:p>
    <w:p w:rsidR="00000000" w:rsidDel="00000000" w:rsidP="00000000" w:rsidRDefault="00000000" w:rsidRPr="00000000" w14:paraId="00000017">
      <w:pPr>
        <w:rPr>
          <w:sz w:val="24"/>
          <w:szCs w:val="24"/>
        </w:rPr>
      </w:pPr>
      <w:r w:rsidDel="00000000" w:rsidR="00000000" w:rsidRPr="00000000">
        <w:rPr>
          <w:sz w:val="24"/>
          <w:szCs w:val="24"/>
          <w:rtl w:val="0"/>
        </w:rPr>
        <w:t xml:space="preserve">• How to become a Space Cinematographer with James Neihouse, ASC, AMPAS</w:t>
      </w:r>
    </w:p>
    <w:p w:rsidR="00000000" w:rsidDel="00000000" w:rsidP="00000000" w:rsidRDefault="00000000" w:rsidRPr="00000000" w14:paraId="00000018">
      <w:pPr>
        <w:rPr>
          <w:sz w:val="24"/>
          <w:szCs w:val="24"/>
        </w:rPr>
      </w:pPr>
      <w:r w:rsidDel="00000000" w:rsidR="00000000" w:rsidRPr="00000000">
        <w:rPr>
          <w:sz w:val="24"/>
          <w:szCs w:val="24"/>
          <w:rtl w:val="0"/>
        </w:rPr>
        <w:t xml:space="preserve">• Dean Cundey, ASC &amp; Friends: From “Back to the Future” to “Mandalorian” Q&amp;A</w:t>
      </w:r>
    </w:p>
    <w:p w:rsidR="00000000" w:rsidDel="00000000" w:rsidP="00000000" w:rsidRDefault="00000000" w:rsidRPr="00000000" w14:paraId="00000019">
      <w:pPr>
        <w:rPr>
          <w:sz w:val="24"/>
          <w:szCs w:val="24"/>
        </w:rPr>
      </w:pPr>
      <w:r w:rsidDel="00000000" w:rsidR="00000000" w:rsidRPr="00000000">
        <w:rPr>
          <w:sz w:val="24"/>
          <w:szCs w:val="24"/>
          <w:rtl w:val="0"/>
        </w:rPr>
        <w:t xml:space="preserve">• John Gresch’s All Star Panel: Embracing Change in Lighting </w:t>
      </w:r>
    </w:p>
    <w:p w:rsidR="00000000" w:rsidDel="00000000" w:rsidP="00000000" w:rsidRDefault="00000000" w:rsidRPr="00000000" w14:paraId="0000001A">
      <w:pPr>
        <w:rPr>
          <w:sz w:val="24"/>
          <w:szCs w:val="24"/>
        </w:rPr>
      </w:pPr>
      <w:r w:rsidDel="00000000" w:rsidR="00000000" w:rsidRPr="00000000">
        <w:rPr>
          <w:sz w:val="24"/>
          <w:szCs w:val="24"/>
          <w:rtl w:val="0"/>
        </w:rPr>
        <w:t xml:space="preserve">• Women in Media's Tema Staig Hosts Panel Presentation</w:t>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Cool Tech: Short Speaks &amp; Sneak Peeks—Show ‘n Tells </w:t>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Refreshments</w:t>
      </w:r>
    </w:p>
    <w:p w:rsidR="00000000" w:rsidDel="00000000" w:rsidP="00000000" w:rsidRDefault="00000000" w:rsidRPr="00000000" w14:paraId="0000001F">
      <w:pPr>
        <w:rPr>
          <w:sz w:val="24"/>
          <w:szCs w:val="24"/>
        </w:rPr>
      </w:pPr>
      <w:r w:rsidDel="00000000" w:rsidR="00000000" w:rsidRPr="00000000">
        <w:rPr>
          <w:sz w:val="24"/>
          <w:szCs w:val="24"/>
          <w:rtl w:val="0"/>
        </w:rPr>
        <w:t xml:space="preserve">Food Truck Frenzy— In-n-Out, The Lime Truck, The Urban Oven Pizza, Orlando's</w:t>
      </w:r>
    </w:p>
    <w:p w:rsidR="00000000" w:rsidDel="00000000" w:rsidP="00000000" w:rsidRDefault="00000000" w:rsidRPr="00000000" w14:paraId="00000020">
      <w:pPr>
        <w:rPr>
          <w:sz w:val="24"/>
          <w:szCs w:val="24"/>
        </w:rPr>
      </w:pPr>
      <w:r w:rsidDel="00000000" w:rsidR="00000000" w:rsidRPr="00000000">
        <w:rPr>
          <w:sz w:val="24"/>
          <w:szCs w:val="24"/>
          <w:rtl w:val="0"/>
        </w:rPr>
        <w:t xml:space="preserve">What’s on Tap — San Fernando Brewing Co.</w:t>
      </w:r>
    </w:p>
    <w:p w:rsidR="00000000" w:rsidDel="00000000" w:rsidP="00000000" w:rsidRDefault="00000000" w:rsidRPr="00000000" w14:paraId="00000021">
      <w:pPr>
        <w:rPr>
          <w:sz w:val="24"/>
          <w:szCs w:val="24"/>
        </w:rPr>
      </w:pPr>
      <w:r w:rsidDel="00000000" w:rsidR="00000000" w:rsidRPr="00000000">
        <w:rPr>
          <w:sz w:val="24"/>
          <w:szCs w:val="24"/>
          <w:rtl w:val="0"/>
        </w:rPr>
        <w:t xml:space="preserve">Goodie carts</w:t>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Live Music, Games &amp; Drawings </w:t>
      </w:r>
    </w:p>
    <w:p w:rsidR="00000000" w:rsidDel="00000000" w:rsidP="00000000" w:rsidRDefault="00000000" w:rsidRPr="00000000" w14:paraId="00000024">
      <w:pPr>
        <w:rPr>
          <w:sz w:val="24"/>
          <w:szCs w:val="24"/>
        </w:rPr>
      </w:pPr>
      <w:r w:rsidDel="00000000" w:rsidR="00000000" w:rsidRPr="00000000">
        <w:rPr>
          <w:sz w:val="24"/>
          <w:szCs w:val="24"/>
          <w:rtl w:val="0"/>
        </w:rPr>
        <w:t xml:space="preserve">The whole family is invited to join Cinelease to Celebrate the business we love</w:t>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RSVP: </w:t>
      </w:r>
      <w:hyperlink r:id="rId7">
        <w:r w:rsidDel="00000000" w:rsidR="00000000" w:rsidRPr="00000000">
          <w:rPr>
            <w:b w:val="1"/>
            <w:color w:val="1155cc"/>
            <w:sz w:val="24"/>
            <w:szCs w:val="24"/>
            <w:u w:val="single"/>
            <w:rtl w:val="0"/>
          </w:rPr>
          <w:t xml:space="preserve">www.cinelease.com/openhouse/</w:t>
        </w:r>
      </w:hyperlink>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w:t>
      </w:r>
    </w:p>
    <w:p w:rsidR="00000000" w:rsidDel="00000000" w:rsidP="00000000" w:rsidRDefault="00000000" w:rsidRPr="00000000" w14:paraId="00000029">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inelease.com" TargetMode="External"/><Relationship Id="rId7" Type="http://schemas.openxmlformats.org/officeDocument/2006/relationships/hyperlink" Target="http://www.cinelease.com/open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