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803F" w14:textId="0BFC2ACA" w:rsidR="005910E4" w:rsidRPr="00497BAA" w:rsidRDefault="005910E4" w:rsidP="005910E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b/>
          <w:bCs/>
          <w:color w:val="FF0000"/>
          <w:sz w:val="20"/>
          <w:szCs w:val="20"/>
          <w:u w:color="000000"/>
          <w:lang w:val="en-US"/>
        </w:rPr>
      </w:pPr>
      <w:r w:rsidRPr="005910E4">
        <w:rPr>
          <w:rFonts w:ascii="Arial" w:hAnsi="Arial" w:cs="Arial"/>
          <w:b/>
          <w:bCs/>
          <w:color w:val="000000" w:themeColor="text1"/>
          <w:sz w:val="20"/>
          <w:szCs w:val="20"/>
          <w:u w:color="000000"/>
          <w:lang w:val="en-US"/>
        </w:rPr>
        <w:t xml:space="preserve">NEWS RELEASE </w:t>
      </w:r>
    </w:p>
    <w:p w14:paraId="5E11BF2F" w14:textId="77777777" w:rsidR="005910E4" w:rsidRPr="005910E4" w:rsidRDefault="00000000" w:rsidP="005910E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u w:color="000000"/>
          <w:lang w:val="en-US"/>
        </w:rPr>
      </w:pPr>
      <w:hyperlink r:id="rId5" w:history="1">
        <w:r w:rsidR="005910E4" w:rsidRPr="005910E4">
          <w:rPr>
            <w:rStyle w:val="Hyperlink"/>
            <w:rFonts w:ascii="Arial" w:hAnsi="Arial" w:cs="Arial"/>
            <w:sz w:val="20"/>
            <w:szCs w:val="20"/>
            <w:lang w:val="en-US"/>
          </w:rPr>
          <w:t>www.cinegearexpo.com</w:t>
        </w:r>
      </w:hyperlink>
    </w:p>
    <w:p w14:paraId="766BFE57" w14:textId="43D7BDB6" w:rsidR="005910E4" w:rsidRPr="005910E4" w:rsidRDefault="005910E4" w:rsidP="005910E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910E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Effective: </w:t>
      </w:r>
      <w:r w:rsidR="00B81BD6">
        <w:rPr>
          <w:rFonts w:ascii="Arial" w:hAnsi="Arial" w:cs="Arial"/>
          <w:color w:val="000000" w:themeColor="text1"/>
          <w:sz w:val="20"/>
          <w:szCs w:val="20"/>
          <w:lang w:val="en-US"/>
        </w:rPr>
        <w:t>April 1</w:t>
      </w:r>
      <w:r w:rsidRPr="005910E4">
        <w:rPr>
          <w:rFonts w:ascii="Arial" w:hAnsi="Arial" w:cs="Arial"/>
          <w:color w:val="000000" w:themeColor="text1"/>
          <w:sz w:val="20"/>
          <w:szCs w:val="20"/>
          <w:lang w:val="en-US"/>
        </w:rPr>
        <w:t>, 20</w:t>
      </w:r>
      <w:r w:rsidR="00235C52">
        <w:rPr>
          <w:rFonts w:ascii="Arial" w:hAnsi="Arial" w:cs="Arial"/>
          <w:color w:val="000000" w:themeColor="text1"/>
          <w:sz w:val="20"/>
          <w:szCs w:val="20"/>
          <w:lang w:val="en-US"/>
        </w:rPr>
        <w:t>2</w:t>
      </w:r>
      <w:r w:rsidR="00394AC2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</w:p>
    <w:p w14:paraId="518BB6E1" w14:textId="77777777" w:rsidR="0064268E" w:rsidRDefault="0064268E" w:rsidP="00AA7997">
      <w:pPr>
        <w:jc w:val="center"/>
        <w:rPr>
          <w:rFonts w:ascii="Arial" w:hAnsi="Arial" w:cs="Arial"/>
          <w:b/>
          <w:bCs/>
        </w:rPr>
      </w:pPr>
    </w:p>
    <w:p w14:paraId="45BF76FC" w14:textId="125451CC" w:rsidR="005C77BC" w:rsidRPr="00AA7997" w:rsidRDefault="00564F30" w:rsidP="00AA79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7997">
        <w:rPr>
          <w:rFonts w:ascii="Arial" w:hAnsi="Arial" w:cs="Arial"/>
          <w:b/>
          <w:bCs/>
          <w:sz w:val="32"/>
          <w:szCs w:val="32"/>
        </w:rPr>
        <w:t>Cine Gear</w:t>
      </w:r>
      <w:r w:rsidR="00C72AB5" w:rsidRPr="00AA7997">
        <w:rPr>
          <w:rFonts w:ascii="Arial" w:hAnsi="Arial" w:cs="Arial"/>
          <w:b/>
          <w:bCs/>
          <w:sz w:val="32"/>
          <w:szCs w:val="32"/>
        </w:rPr>
        <w:t xml:space="preserve"> Announces June Expo </w:t>
      </w:r>
      <w:r w:rsidRPr="00AA7997">
        <w:rPr>
          <w:rFonts w:ascii="Arial" w:hAnsi="Arial" w:cs="Arial"/>
          <w:b/>
          <w:bCs/>
          <w:sz w:val="32"/>
          <w:szCs w:val="32"/>
        </w:rPr>
        <w:t>to be</w:t>
      </w:r>
      <w:r w:rsidR="00C72AB5" w:rsidRPr="00AA7997">
        <w:rPr>
          <w:rFonts w:ascii="Arial" w:hAnsi="Arial" w:cs="Arial"/>
          <w:b/>
          <w:bCs/>
          <w:sz w:val="32"/>
          <w:szCs w:val="32"/>
        </w:rPr>
        <w:t xml:space="preserve"> held</w:t>
      </w:r>
      <w:r w:rsidR="00394AC2" w:rsidRPr="00AA7997">
        <w:rPr>
          <w:rFonts w:ascii="Arial" w:hAnsi="Arial" w:cs="Arial"/>
          <w:b/>
          <w:bCs/>
          <w:sz w:val="32"/>
          <w:szCs w:val="32"/>
        </w:rPr>
        <w:t xml:space="preserve"> </w:t>
      </w:r>
      <w:r w:rsidR="00C72AB5" w:rsidRPr="00AA7997">
        <w:rPr>
          <w:rFonts w:ascii="Arial" w:hAnsi="Arial" w:cs="Arial"/>
          <w:b/>
          <w:bCs/>
          <w:sz w:val="32"/>
          <w:szCs w:val="32"/>
        </w:rPr>
        <w:t>at</w:t>
      </w:r>
    </w:p>
    <w:p w14:paraId="1B02B9C9" w14:textId="11F294B6" w:rsidR="00C72AB5" w:rsidRPr="00AA7997" w:rsidRDefault="002D05EF" w:rsidP="00AA79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A7997">
        <w:rPr>
          <w:rFonts w:ascii="Arial" w:hAnsi="Arial" w:cs="Arial"/>
          <w:b/>
          <w:bCs/>
          <w:sz w:val="32"/>
          <w:szCs w:val="32"/>
        </w:rPr>
        <w:t>Warner Bros</w:t>
      </w:r>
      <w:r w:rsidR="0030320C" w:rsidRPr="00AA7997">
        <w:rPr>
          <w:rFonts w:ascii="Arial" w:hAnsi="Arial" w:cs="Arial"/>
          <w:b/>
          <w:bCs/>
          <w:sz w:val="32"/>
          <w:szCs w:val="32"/>
        </w:rPr>
        <w:t>.</w:t>
      </w:r>
      <w:r w:rsidR="00C72AB5" w:rsidRPr="00AA7997">
        <w:rPr>
          <w:rFonts w:ascii="Arial" w:hAnsi="Arial" w:cs="Arial"/>
          <w:b/>
          <w:bCs/>
          <w:sz w:val="32"/>
          <w:szCs w:val="32"/>
        </w:rPr>
        <w:t xml:space="preserve"> Studios in</w:t>
      </w:r>
      <w:r w:rsidRPr="00AA7997">
        <w:rPr>
          <w:rFonts w:ascii="Arial" w:hAnsi="Arial" w:cs="Arial"/>
          <w:b/>
          <w:bCs/>
          <w:sz w:val="32"/>
          <w:szCs w:val="32"/>
        </w:rPr>
        <w:t xml:space="preserve"> Burbank</w:t>
      </w:r>
      <w:r w:rsidR="00C72AB5" w:rsidRPr="00AA7997">
        <w:rPr>
          <w:rFonts w:ascii="Arial" w:hAnsi="Arial" w:cs="Arial"/>
          <w:b/>
          <w:bCs/>
          <w:sz w:val="32"/>
          <w:szCs w:val="32"/>
        </w:rPr>
        <w:t>, California</w:t>
      </w:r>
    </w:p>
    <w:p w14:paraId="39927007" w14:textId="56B848D6" w:rsidR="005C77BC" w:rsidRPr="00AA7997" w:rsidRDefault="00C94D48" w:rsidP="00AA7997">
      <w:pPr>
        <w:jc w:val="center"/>
        <w:rPr>
          <w:rFonts w:ascii="Arial" w:hAnsi="Arial" w:cs="Arial"/>
          <w:b/>
          <w:bCs/>
          <w:i/>
          <w:iCs/>
        </w:rPr>
      </w:pPr>
      <w:r w:rsidRPr="00AA7997">
        <w:rPr>
          <w:rFonts w:ascii="Arial" w:hAnsi="Arial" w:cs="Arial"/>
          <w:b/>
          <w:bCs/>
          <w:i/>
          <w:iCs/>
        </w:rPr>
        <w:t xml:space="preserve">June </w:t>
      </w:r>
      <w:r w:rsidR="005C77BC" w:rsidRPr="00AA7997">
        <w:rPr>
          <w:rFonts w:ascii="Arial" w:hAnsi="Arial" w:cs="Arial"/>
          <w:b/>
          <w:bCs/>
          <w:i/>
          <w:iCs/>
        </w:rPr>
        <w:t>6</w:t>
      </w:r>
      <w:r w:rsidRPr="00AA7997">
        <w:rPr>
          <w:rFonts w:ascii="Arial" w:hAnsi="Arial" w:cs="Arial"/>
          <w:b/>
          <w:bCs/>
          <w:i/>
          <w:iCs/>
        </w:rPr>
        <w:t>-</w:t>
      </w:r>
      <w:r w:rsidR="005C77BC" w:rsidRPr="00AA7997">
        <w:rPr>
          <w:rFonts w:ascii="Arial" w:hAnsi="Arial" w:cs="Arial"/>
          <w:b/>
          <w:bCs/>
          <w:i/>
          <w:iCs/>
        </w:rPr>
        <w:t>9</w:t>
      </w:r>
      <w:r w:rsidRPr="00AA7997">
        <w:rPr>
          <w:rFonts w:ascii="Arial" w:hAnsi="Arial" w:cs="Arial"/>
          <w:b/>
          <w:bCs/>
          <w:i/>
          <w:iCs/>
        </w:rPr>
        <w:t>, 202</w:t>
      </w:r>
      <w:r w:rsidR="002D05EF" w:rsidRPr="00AA7997">
        <w:rPr>
          <w:rFonts w:ascii="Arial" w:hAnsi="Arial" w:cs="Arial"/>
          <w:b/>
          <w:bCs/>
          <w:i/>
          <w:iCs/>
        </w:rPr>
        <w:t>4</w:t>
      </w:r>
    </w:p>
    <w:p w14:paraId="76CF0D6F" w14:textId="77777777" w:rsidR="00502249" w:rsidRPr="00502249" w:rsidRDefault="00502249" w:rsidP="0050224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3B536D" w14:textId="6E2CB8C8" w:rsidR="005C77BC" w:rsidRPr="004C084C" w:rsidRDefault="005C77BC" w:rsidP="004C084C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Once again, one of the industry's </w:t>
      </w:r>
      <w:r w:rsidR="00502249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premier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motion picture </w:t>
      </w:r>
      <w:r w:rsidR="00502249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pioneer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 opens </w:t>
      </w:r>
      <w:r w:rsidR="00AA7997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its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doors to the Cine Gear Expo community. This summer the show will be held at </w:t>
      </w:r>
      <w:r w:rsidR="00BE3FDF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historic 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Warner Bros</w:t>
      </w:r>
      <w:r w:rsidR="0030320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Studios in Burbank, California</w:t>
      </w:r>
      <w:r w:rsidR="00BE3FDF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E3FDF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Established over one hundred years ago, t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he iconic studio </w:t>
      </w:r>
      <w:r w:rsidR="00044E87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the 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home of </w:t>
      </w:r>
      <w:r w:rsidR="00F1221A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century of 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cultural touchstones from</w:t>
      </w:r>
      <w:r w:rsidR="0079104E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57E8E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classics </w:t>
      </w:r>
      <w:r w:rsidR="0079104E" w:rsidRPr="004C084C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The Jazz Singer, Casablanca</w:t>
      </w:r>
      <w:r w:rsidR="0079104E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C084C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Looney Tunes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79104E" w:rsidRPr="004C084C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Rebel Without a Cause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D57E8E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</w:t>
      </w:r>
      <w:r w:rsidR="00BC066A" w:rsidRPr="004C084C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My Fair Lady</w:t>
      </w:r>
      <w:r w:rsidR="00BC066A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F1221A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to </w:t>
      </w:r>
      <w:r w:rsidR="00EF56C7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current </w:t>
      </w:r>
      <w:r w:rsidR="00F1221A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award</w:t>
      </w:r>
      <w:r w:rsidR="00D57E8E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F1221A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winners </w:t>
      </w:r>
      <w:r w:rsidR="00F1221A" w:rsidRPr="004C084C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Barbie</w:t>
      </w:r>
      <w:r w:rsidR="00F1221A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C084C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Abbot Elementary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D57E8E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oday </w:t>
      </w:r>
      <w:r w:rsidR="00D57E8E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the 110-acre main lot encompasses 29 sound stages and 11 exterior sets and o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ffers a range of production rentals </w:t>
      </w:r>
      <w:r w:rsidR="00D57E8E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and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services, from prep through post. </w:t>
      </w:r>
    </w:p>
    <w:p w14:paraId="39EFDE70" w14:textId="77777777" w:rsidR="00955373" w:rsidRPr="004C084C" w:rsidRDefault="00955373" w:rsidP="004C084C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C73C681" w14:textId="6819618D" w:rsidR="00577D00" w:rsidRPr="004C084C" w:rsidRDefault="00955373" w:rsidP="004C084C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="00577D00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fitting </w:t>
      </w:r>
      <w:r w:rsidR="00AA7997">
        <w:rPr>
          <w:rFonts w:ascii="Arial" w:eastAsia="Times New Roman" w:hAnsi="Arial" w:cs="Arial"/>
          <w:color w:val="000000" w:themeColor="text1"/>
          <w:sz w:val="20"/>
          <w:szCs w:val="20"/>
        </w:rPr>
        <w:t>backdrop</w:t>
      </w:r>
      <w:r w:rsidR="00577D00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02249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the Cine Gear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industry tradeshow, visitors can enjoy outdoor booths on Warner Bros</w:t>
      </w:r>
      <w:r w:rsidR="00AA799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F24256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Midwest and French Streets</w:t>
      </w:r>
      <w:r w:rsidR="00F24256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former home to </w:t>
      </w:r>
      <w:r w:rsidR="00F24256" w:rsidRPr="004C084C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Music Man, Bonny and Clyde</w:t>
      </w:r>
      <w:r w:rsidR="00F24256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, and </w:t>
      </w:r>
      <w:r w:rsidR="00F24256" w:rsidRPr="00955373">
        <w:rPr>
          <w:rFonts w:ascii="Arial" w:eastAsia="Times New Roman" w:hAnsi="Arial" w:cs="Arial"/>
          <w:i/>
          <w:iCs/>
          <w:color w:val="000000"/>
          <w:sz w:val="20"/>
          <w:szCs w:val="20"/>
        </w:rPr>
        <w:t>Gilmore Girls</w:t>
      </w:r>
      <w:r w:rsidR="00F24256" w:rsidRPr="004C084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24256" w:rsidRPr="0095537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69CA" w:rsidRPr="004C084C">
        <w:rPr>
          <w:rFonts w:ascii="Arial" w:eastAsia="Times New Roman" w:hAnsi="Arial" w:cs="Arial"/>
          <w:color w:val="000000"/>
          <w:sz w:val="20"/>
          <w:szCs w:val="20"/>
        </w:rPr>
        <w:t>Simultaneously</w:t>
      </w:r>
      <w:r w:rsidR="00B045BD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A799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A71F0D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r w:rsidR="00A71F0D" w:rsidRPr="004C084C">
        <w:rPr>
          <w:rFonts w:ascii="Arial" w:eastAsia="Times New Roman" w:hAnsi="Arial" w:cs="Arial"/>
          <w:i/>
          <w:iCs/>
          <w:color w:val="000000"/>
          <w:sz w:val="20"/>
          <w:szCs w:val="20"/>
        </w:rPr>
        <w:t>Friends</w:t>
      </w:r>
      <w:r w:rsidR="00A71F0D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A71F0D" w:rsidRPr="004C084C">
        <w:rPr>
          <w:rFonts w:ascii="Arial" w:eastAsia="Times New Roman" w:hAnsi="Arial" w:cs="Arial"/>
          <w:i/>
          <w:iCs/>
          <w:color w:val="000000"/>
          <w:sz w:val="20"/>
          <w:szCs w:val="20"/>
        </w:rPr>
        <w:t>Young Sheldon</w:t>
      </w:r>
      <w:r w:rsidR="00A71F0D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 stages will house indoor</w:t>
      </w:r>
      <w:r w:rsidR="00F24256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1F0D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booths filled with </w:t>
      </w:r>
      <w:r w:rsidR="00F73A2F" w:rsidRPr="004C084C">
        <w:rPr>
          <w:rFonts w:ascii="Arial" w:eastAsia="Times New Roman" w:hAnsi="Arial" w:cs="Arial"/>
          <w:color w:val="000000"/>
          <w:sz w:val="20"/>
          <w:szCs w:val="20"/>
        </w:rPr>
        <w:t>the latest tech</w:t>
      </w:r>
      <w:r w:rsidR="00A71F0D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 from popular equipment vendors. </w:t>
      </w:r>
    </w:p>
    <w:p w14:paraId="48401873" w14:textId="5DF6C453" w:rsidR="00D11F7C" w:rsidRPr="004C084C" w:rsidRDefault="00D11F7C" w:rsidP="004C084C">
      <w:pPr>
        <w:spacing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5ED6881B" w14:textId="5BE85051" w:rsidR="00D11F7C" w:rsidRPr="004C084C" w:rsidRDefault="00A027B7" w:rsidP="004C084C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C084C">
        <w:rPr>
          <w:rFonts w:ascii="Arial" w:eastAsia="Times New Roman" w:hAnsi="Arial" w:cs="Arial"/>
          <w:color w:val="000000"/>
          <w:sz w:val="20"/>
          <w:szCs w:val="20"/>
        </w:rPr>
        <w:t>Warner</w:t>
      </w:r>
      <w:r w:rsidR="0030320C">
        <w:rPr>
          <w:rFonts w:ascii="Arial" w:eastAsia="Times New Roman" w:hAnsi="Arial" w:cs="Arial"/>
          <w:color w:val="000000"/>
          <w:sz w:val="20"/>
          <w:szCs w:val="20"/>
        </w:rPr>
        <w:t xml:space="preserve"> Bro</w:t>
      </w:r>
      <w:r w:rsidRPr="004C084C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30320C">
        <w:rPr>
          <w:rFonts w:ascii="Arial" w:eastAsia="Times New Roman" w:hAnsi="Arial" w:cs="Arial"/>
          <w:color w:val="000000"/>
          <w:sz w:val="20"/>
          <w:szCs w:val="20"/>
        </w:rPr>
        <w:t>. Studios is a</w:t>
      </w:r>
      <w:r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4C084C">
        <w:rPr>
          <w:rFonts w:ascii="Arial" w:eastAsia="Times New Roman" w:hAnsi="Arial" w:cs="Arial"/>
          <w:color w:val="000000"/>
          <w:sz w:val="20"/>
          <w:szCs w:val="20"/>
        </w:rPr>
        <w:t>full service</w:t>
      </w:r>
      <w:proofErr w:type="gramEnd"/>
      <w:r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 facility also offers state-of-the-art venues like the Steven J. Ross Theatre to accommodate</w:t>
      </w:r>
      <w:r w:rsidR="00D11F7C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 Cine</w:t>
      </w:r>
      <w:r w:rsidR="00E169CA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 G</w:t>
      </w:r>
      <w:r w:rsidR="00D11F7C"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ear's hallmark </w:t>
      </w:r>
      <w:r w:rsidRPr="004C084C">
        <w:rPr>
          <w:rFonts w:ascii="Arial" w:eastAsia="Times New Roman" w:hAnsi="Arial" w:cs="Arial"/>
          <w:color w:val="000000"/>
          <w:sz w:val="20"/>
          <w:szCs w:val="20"/>
        </w:rPr>
        <w:t xml:space="preserve">Film Competition and Screening Series, and </w:t>
      </w:r>
      <w:r w:rsidR="00AA7997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4C084C">
        <w:rPr>
          <w:rFonts w:ascii="Arial" w:eastAsia="Times New Roman" w:hAnsi="Arial" w:cs="Arial"/>
          <w:color w:val="000000"/>
          <w:sz w:val="20"/>
          <w:szCs w:val="20"/>
        </w:rPr>
        <w:t>resentations.</w:t>
      </w:r>
    </w:p>
    <w:p w14:paraId="330EFE84" w14:textId="77777777" w:rsidR="00955373" w:rsidRPr="00955373" w:rsidRDefault="00955373" w:rsidP="004C084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7B4BF88" w14:textId="7BA37823" w:rsidR="005C77BC" w:rsidRPr="004C084C" w:rsidRDefault="005C77BC" w:rsidP="004C084C">
      <w:pPr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This year’s Cine Gear Expo </w:t>
      </w:r>
      <w:r w:rsidR="00FF3312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at Warner Bros</w:t>
      </w:r>
      <w:r w:rsidR="00AA799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FF3312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Studios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holds much to look forward to, from </w:t>
      </w:r>
      <w:r w:rsidR="00FF3312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technology previews, film screenings, educational panels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FF3312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guild and association presentations, filmmaker talks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AA7997">
        <w:rPr>
          <w:rFonts w:ascii="Arial" w:eastAsia="Times New Roman" w:hAnsi="Arial" w:cs="Arial"/>
          <w:color w:val="000000" w:themeColor="text1"/>
          <w:sz w:val="20"/>
          <w:szCs w:val="20"/>
        </w:rPr>
        <w:t>to</w:t>
      </w:r>
      <w:r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F3312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the best mingling in the biz</w:t>
      </w:r>
      <w:r w:rsidR="00E169CA" w:rsidRPr="004C084C">
        <w:rPr>
          <w:rFonts w:ascii="Arial" w:eastAsia="Times New Roman" w:hAnsi="Arial" w:cs="Arial"/>
          <w:color w:val="000000" w:themeColor="text1"/>
          <w:sz w:val="20"/>
          <w:szCs w:val="20"/>
        </w:rPr>
        <w:t>, all under the California sunshine.</w:t>
      </w:r>
    </w:p>
    <w:p w14:paraId="4C70E07D" w14:textId="2160F22E" w:rsidR="00502249" w:rsidRPr="004C084C" w:rsidRDefault="00502249" w:rsidP="004C084C">
      <w:pPr>
        <w:spacing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14:paraId="4A1BCE80" w14:textId="4FF60A71" w:rsidR="00E169CA" w:rsidRPr="004C084C" w:rsidRDefault="00E169CA" w:rsidP="004C084C">
      <w:pPr>
        <w:spacing w:line="360" w:lineRule="auto"/>
        <w:rPr>
          <w:rFonts w:ascii="Arial" w:hAnsi="Arial" w:cs="Arial"/>
          <w:sz w:val="20"/>
          <w:szCs w:val="20"/>
        </w:rPr>
      </w:pPr>
      <w:r w:rsidRPr="004C084C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Cine Gear Registration is Open NOW and Free (</w:t>
      </w:r>
      <w:r w:rsidR="00502249" w:rsidRPr="004C084C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before May 2</w:t>
      </w:r>
      <w:r w:rsidR="001406D0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8</w:t>
      </w:r>
      <w:r w:rsidR="00502249" w:rsidRPr="004C084C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, 2024, 11:59pm PDT</w:t>
      </w:r>
      <w:r w:rsidRPr="004C084C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) at</w:t>
      </w:r>
      <w:r w:rsidRPr="00AA7997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 </w:t>
      </w:r>
      <w:hyperlink r:id="rId6" w:history="1">
        <w:r w:rsidRPr="00AA7997">
          <w:rPr>
            <w:rStyle w:val="Hyperlink"/>
            <w:rFonts w:ascii="Arial" w:hAnsi="Arial" w:cs="Arial"/>
            <w:color w:val="5052A3"/>
            <w:spacing w:val="4"/>
            <w:sz w:val="20"/>
            <w:szCs w:val="20"/>
            <w:shd w:val="clear" w:color="auto" w:fill="FFFFFF"/>
          </w:rPr>
          <w:t>https://www.cinegearexpo.com/la-expo/registration/</w:t>
        </w:r>
      </w:hyperlink>
    </w:p>
    <w:p w14:paraId="3C3BAED5" w14:textId="5D40FF51" w:rsidR="00523F09" w:rsidRPr="004C084C" w:rsidRDefault="00502249" w:rsidP="004C084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C084C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>For directions, schedule and more information</w:t>
      </w:r>
      <w:r w:rsidR="00E169CA" w:rsidRPr="004C084C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on all upcoming shows, industry vendors and happenings</w:t>
      </w:r>
      <w:r w:rsidRPr="004C084C">
        <w:rPr>
          <w:rFonts w:ascii="Arial" w:hAnsi="Arial" w:cs="Arial"/>
          <w:color w:val="000000"/>
          <w:spacing w:val="4"/>
          <w:sz w:val="20"/>
          <w:szCs w:val="20"/>
          <w:shd w:val="clear" w:color="auto" w:fill="FFFFFF"/>
        </w:rPr>
        <w:t xml:space="preserve"> </w:t>
      </w:r>
      <w:r w:rsidR="00C1302E" w:rsidRPr="004C084C">
        <w:rPr>
          <w:rFonts w:ascii="Arial" w:hAnsi="Arial" w:cs="Arial"/>
          <w:color w:val="000000"/>
          <w:sz w:val="20"/>
          <w:szCs w:val="20"/>
        </w:rPr>
        <w:t>visit </w:t>
      </w:r>
      <w:hyperlink r:id="rId7" w:history="1">
        <w:r w:rsidR="00C1302E" w:rsidRPr="004C084C">
          <w:rPr>
            <w:rStyle w:val="gmail-s3"/>
            <w:rFonts w:ascii="Arial" w:hAnsi="Arial" w:cs="Arial"/>
            <w:color w:val="30297F"/>
            <w:sz w:val="20"/>
            <w:szCs w:val="20"/>
            <w:u w:val="single"/>
          </w:rPr>
          <w:t>www.cinegearexpo.com</w:t>
        </w:r>
      </w:hyperlink>
    </w:p>
    <w:p w14:paraId="1A127143" w14:textId="77777777" w:rsidR="004D6398" w:rsidRPr="004D6398" w:rsidRDefault="004D639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4D6398" w:rsidRPr="004D6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2BB"/>
    <w:multiLevelType w:val="multilevel"/>
    <w:tmpl w:val="7FE0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76182B"/>
    <w:multiLevelType w:val="hybridMultilevel"/>
    <w:tmpl w:val="48C4EBC8"/>
    <w:lvl w:ilvl="0" w:tplc="62F4B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80A5C"/>
    <w:multiLevelType w:val="hybridMultilevel"/>
    <w:tmpl w:val="83BAFC9E"/>
    <w:lvl w:ilvl="0" w:tplc="2A3CC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22234">
    <w:abstractNumId w:val="2"/>
  </w:num>
  <w:num w:numId="2" w16cid:durableId="46879875">
    <w:abstractNumId w:val="1"/>
  </w:num>
  <w:num w:numId="3" w16cid:durableId="50570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ED"/>
    <w:rsid w:val="00044E87"/>
    <w:rsid w:val="0005106E"/>
    <w:rsid w:val="00075CAD"/>
    <w:rsid w:val="00093725"/>
    <w:rsid w:val="00095244"/>
    <w:rsid w:val="000B295B"/>
    <w:rsid w:val="000B435E"/>
    <w:rsid w:val="000B51AF"/>
    <w:rsid w:val="000C1A74"/>
    <w:rsid w:val="000D581B"/>
    <w:rsid w:val="000E5913"/>
    <w:rsid w:val="000F0D73"/>
    <w:rsid w:val="000F3F5D"/>
    <w:rsid w:val="001001C3"/>
    <w:rsid w:val="001406D0"/>
    <w:rsid w:val="00147A16"/>
    <w:rsid w:val="001731ED"/>
    <w:rsid w:val="001874D5"/>
    <w:rsid w:val="0019295E"/>
    <w:rsid w:val="00192C1F"/>
    <w:rsid w:val="001B4AA2"/>
    <w:rsid w:val="001D2BD9"/>
    <w:rsid w:val="001F0CC6"/>
    <w:rsid w:val="00233880"/>
    <w:rsid w:val="00235C52"/>
    <w:rsid w:val="00242CFF"/>
    <w:rsid w:val="00283E1C"/>
    <w:rsid w:val="00290C08"/>
    <w:rsid w:val="002969A7"/>
    <w:rsid w:val="002D05EF"/>
    <w:rsid w:val="002E342C"/>
    <w:rsid w:val="002F1F23"/>
    <w:rsid w:val="002F53F5"/>
    <w:rsid w:val="0030320C"/>
    <w:rsid w:val="0033710E"/>
    <w:rsid w:val="0034123F"/>
    <w:rsid w:val="00354B56"/>
    <w:rsid w:val="00394AC2"/>
    <w:rsid w:val="00394AEC"/>
    <w:rsid w:val="003A0E54"/>
    <w:rsid w:val="003B28A5"/>
    <w:rsid w:val="003B33ED"/>
    <w:rsid w:val="00402D99"/>
    <w:rsid w:val="004241C1"/>
    <w:rsid w:val="00442EB2"/>
    <w:rsid w:val="00497BAA"/>
    <w:rsid w:val="004C084C"/>
    <w:rsid w:val="004D5A80"/>
    <w:rsid w:val="004D5C36"/>
    <w:rsid w:val="004D6398"/>
    <w:rsid w:val="004F0503"/>
    <w:rsid w:val="004F275D"/>
    <w:rsid w:val="00502249"/>
    <w:rsid w:val="00506830"/>
    <w:rsid w:val="00523F09"/>
    <w:rsid w:val="00534102"/>
    <w:rsid w:val="00564F30"/>
    <w:rsid w:val="00577D00"/>
    <w:rsid w:val="00580EFF"/>
    <w:rsid w:val="005873BD"/>
    <w:rsid w:val="005910E4"/>
    <w:rsid w:val="005A0152"/>
    <w:rsid w:val="005B67E2"/>
    <w:rsid w:val="005C77BC"/>
    <w:rsid w:val="005D69BA"/>
    <w:rsid w:val="005E0BFD"/>
    <w:rsid w:val="005F1380"/>
    <w:rsid w:val="00603275"/>
    <w:rsid w:val="00606431"/>
    <w:rsid w:val="00612971"/>
    <w:rsid w:val="00613D1B"/>
    <w:rsid w:val="00620D7A"/>
    <w:rsid w:val="0063473F"/>
    <w:rsid w:val="006360C5"/>
    <w:rsid w:val="00636970"/>
    <w:rsid w:val="0064268E"/>
    <w:rsid w:val="00646765"/>
    <w:rsid w:val="006534D1"/>
    <w:rsid w:val="006A2CC1"/>
    <w:rsid w:val="006C343E"/>
    <w:rsid w:val="00700A4C"/>
    <w:rsid w:val="00702D5C"/>
    <w:rsid w:val="00704305"/>
    <w:rsid w:val="00713696"/>
    <w:rsid w:val="00716545"/>
    <w:rsid w:val="00723290"/>
    <w:rsid w:val="007246C9"/>
    <w:rsid w:val="007323F9"/>
    <w:rsid w:val="0079104E"/>
    <w:rsid w:val="007A5192"/>
    <w:rsid w:val="007B61F8"/>
    <w:rsid w:val="007E7762"/>
    <w:rsid w:val="007F0CB7"/>
    <w:rsid w:val="007F1EE5"/>
    <w:rsid w:val="00834A94"/>
    <w:rsid w:val="0085541A"/>
    <w:rsid w:val="008600BA"/>
    <w:rsid w:val="00865FA5"/>
    <w:rsid w:val="008B5E5D"/>
    <w:rsid w:val="008B7470"/>
    <w:rsid w:val="008E4E43"/>
    <w:rsid w:val="008E70D8"/>
    <w:rsid w:val="00916DAA"/>
    <w:rsid w:val="00922F19"/>
    <w:rsid w:val="00955373"/>
    <w:rsid w:val="00985ACF"/>
    <w:rsid w:val="009A5EBE"/>
    <w:rsid w:val="009D0DB7"/>
    <w:rsid w:val="009E78EC"/>
    <w:rsid w:val="00A027B7"/>
    <w:rsid w:val="00A12DBA"/>
    <w:rsid w:val="00A210C6"/>
    <w:rsid w:val="00A23D6B"/>
    <w:rsid w:val="00A45643"/>
    <w:rsid w:val="00A467DC"/>
    <w:rsid w:val="00A71F0D"/>
    <w:rsid w:val="00A832B4"/>
    <w:rsid w:val="00AA7997"/>
    <w:rsid w:val="00AB34A8"/>
    <w:rsid w:val="00AD0CB2"/>
    <w:rsid w:val="00AD7D85"/>
    <w:rsid w:val="00AE5A79"/>
    <w:rsid w:val="00B045BD"/>
    <w:rsid w:val="00B0799F"/>
    <w:rsid w:val="00B22647"/>
    <w:rsid w:val="00B4432D"/>
    <w:rsid w:val="00B52769"/>
    <w:rsid w:val="00B72397"/>
    <w:rsid w:val="00B7766D"/>
    <w:rsid w:val="00B81BD6"/>
    <w:rsid w:val="00B852B5"/>
    <w:rsid w:val="00B910F9"/>
    <w:rsid w:val="00BA14CD"/>
    <w:rsid w:val="00BA4B22"/>
    <w:rsid w:val="00BC066A"/>
    <w:rsid w:val="00BE3FDF"/>
    <w:rsid w:val="00C051CD"/>
    <w:rsid w:val="00C1302E"/>
    <w:rsid w:val="00C418FD"/>
    <w:rsid w:val="00C61108"/>
    <w:rsid w:val="00C70938"/>
    <w:rsid w:val="00C72AB5"/>
    <w:rsid w:val="00C73848"/>
    <w:rsid w:val="00C85156"/>
    <w:rsid w:val="00C87620"/>
    <w:rsid w:val="00C94D48"/>
    <w:rsid w:val="00C97145"/>
    <w:rsid w:val="00CA5561"/>
    <w:rsid w:val="00CE2E72"/>
    <w:rsid w:val="00CE5FC6"/>
    <w:rsid w:val="00D01AC2"/>
    <w:rsid w:val="00D0504F"/>
    <w:rsid w:val="00D052A4"/>
    <w:rsid w:val="00D11F7C"/>
    <w:rsid w:val="00D123A9"/>
    <w:rsid w:val="00D15AF7"/>
    <w:rsid w:val="00D350D8"/>
    <w:rsid w:val="00D3561F"/>
    <w:rsid w:val="00D55CFD"/>
    <w:rsid w:val="00D57E8E"/>
    <w:rsid w:val="00D6141F"/>
    <w:rsid w:val="00D648BB"/>
    <w:rsid w:val="00D67939"/>
    <w:rsid w:val="00D713E3"/>
    <w:rsid w:val="00DA06CC"/>
    <w:rsid w:val="00DB5D07"/>
    <w:rsid w:val="00DF76B5"/>
    <w:rsid w:val="00E16917"/>
    <w:rsid w:val="00E169CA"/>
    <w:rsid w:val="00E67FD9"/>
    <w:rsid w:val="00E7469E"/>
    <w:rsid w:val="00EA4C2F"/>
    <w:rsid w:val="00EA6E55"/>
    <w:rsid w:val="00EC372D"/>
    <w:rsid w:val="00EF136E"/>
    <w:rsid w:val="00EF5403"/>
    <w:rsid w:val="00EF56C7"/>
    <w:rsid w:val="00F00296"/>
    <w:rsid w:val="00F0419A"/>
    <w:rsid w:val="00F1221A"/>
    <w:rsid w:val="00F23EF8"/>
    <w:rsid w:val="00F24256"/>
    <w:rsid w:val="00F314F2"/>
    <w:rsid w:val="00F3685F"/>
    <w:rsid w:val="00F55E74"/>
    <w:rsid w:val="00F73A2F"/>
    <w:rsid w:val="00FB3615"/>
    <w:rsid w:val="00FC0995"/>
    <w:rsid w:val="00FD64C0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0106F"/>
  <w15:chartTrackingRefBased/>
  <w15:docId w15:val="{A533707A-FDCE-6741-9D77-87153DC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83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2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30"/>
    <w:rPr>
      <w:rFonts w:eastAsiaTheme="majorEastAsia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1731ED"/>
    <w:pPr>
      <w:ind w:left="720"/>
      <w:contextualSpacing/>
    </w:pPr>
  </w:style>
  <w:style w:type="paragraph" w:customStyle="1" w:styleId="gmail-p1">
    <w:name w:val="gmail-p1"/>
    <w:basedOn w:val="Normal"/>
    <w:rsid w:val="001731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p3">
    <w:name w:val="gmail-p3"/>
    <w:basedOn w:val="Normal"/>
    <w:rsid w:val="001731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mail-p4">
    <w:name w:val="gmail-p4"/>
    <w:basedOn w:val="Normal"/>
    <w:rsid w:val="001731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3">
    <w:name w:val="gmail-s3"/>
    <w:basedOn w:val="DefaultParagraphFont"/>
    <w:rsid w:val="001731ED"/>
  </w:style>
  <w:style w:type="character" w:styleId="Hyperlink">
    <w:name w:val="Hyperlink"/>
    <w:basedOn w:val="DefaultParagraphFont"/>
    <w:uiPriority w:val="99"/>
    <w:unhideWhenUsed/>
    <w:rsid w:val="001731ED"/>
    <w:rPr>
      <w:color w:val="0563C1" w:themeColor="hyperlink"/>
      <w:u w:val="single"/>
    </w:rPr>
  </w:style>
  <w:style w:type="paragraph" w:customStyle="1" w:styleId="p1">
    <w:name w:val="p1"/>
    <w:basedOn w:val="Normal"/>
    <w:rsid w:val="001731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10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D0504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2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EA6E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40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4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69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5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65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25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1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egearex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negearexpo.com/la-expo/registration/" TargetMode="External"/><Relationship Id="rId5" Type="http://schemas.openxmlformats.org/officeDocument/2006/relationships/hyperlink" Target="http://www.cinegearexp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Ferentchak</dc:creator>
  <cp:keywords/>
  <dc:description/>
  <cp:lastModifiedBy>Kathryn Ferentchak</cp:lastModifiedBy>
  <cp:revision>2</cp:revision>
  <cp:lastPrinted>2023-02-25T00:31:00Z</cp:lastPrinted>
  <dcterms:created xsi:type="dcterms:W3CDTF">2024-04-02T00:32:00Z</dcterms:created>
  <dcterms:modified xsi:type="dcterms:W3CDTF">2024-04-02T00:32:00Z</dcterms:modified>
</cp:coreProperties>
</file>