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b w:val="1"/>
          <w:sz w:val="32"/>
          <w:szCs w:val="32"/>
        </w:rPr>
      </w:pPr>
      <w:r w:rsidDel="00000000" w:rsidR="00000000" w:rsidRPr="00000000">
        <w:rPr>
          <w:b w:val="1"/>
          <w:sz w:val="32"/>
          <w:szCs w:val="32"/>
          <w:rtl w:val="0"/>
        </w:rPr>
        <w:t xml:space="preserve">SmallHD Launches Quantum 27</w:t>
      </w:r>
    </w:p>
    <w:p w:rsidR="00000000" w:rsidDel="00000000" w:rsidP="00000000" w:rsidRDefault="00000000" w:rsidRPr="00000000" w14:paraId="00000002">
      <w:pPr>
        <w:shd w:fill="ffffff" w:val="clear"/>
        <w:jc w:val="center"/>
        <w:rPr>
          <w:b w:val="1"/>
          <w:sz w:val="24"/>
          <w:szCs w:val="24"/>
        </w:rPr>
      </w:pPr>
      <w:r w:rsidDel="00000000" w:rsidR="00000000" w:rsidRPr="00000000">
        <w:rPr>
          <w:b w:val="1"/>
          <w:sz w:val="24"/>
          <w:szCs w:val="24"/>
          <w:rtl w:val="0"/>
        </w:rPr>
        <w:t xml:space="preserve">Post-Production Color Accuracy, Built for On-Set Agility</w:t>
      </w:r>
    </w:p>
    <w:p w:rsidR="00000000" w:rsidDel="00000000" w:rsidP="00000000" w:rsidRDefault="00000000" w:rsidRPr="00000000" w14:paraId="00000003">
      <w:pPr>
        <w:rPr>
          <w:sz w:val="24"/>
          <w:szCs w:val="24"/>
          <w:u w:val="singl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rtl w:val="0"/>
        </w:rPr>
        <w:t xml:space="preserve">Cary</w:t>
      </w:r>
      <w:r w:rsidDel="00000000" w:rsidR="00000000" w:rsidRPr="00000000">
        <w:rPr>
          <w:sz w:val="24"/>
          <w:szCs w:val="24"/>
          <w:rtl w:val="0"/>
        </w:rPr>
        <w:t xml:space="preserve">, NC, July 10, 2025 — </w:t>
      </w:r>
      <w:r w:rsidDel="00000000" w:rsidR="00000000" w:rsidRPr="00000000">
        <w:rPr>
          <w:sz w:val="24"/>
          <w:szCs w:val="24"/>
          <w:highlight w:val="white"/>
          <w:rtl w:val="0"/>
        </w:rPr>
        <w:t xml:space="preserve">SmallHD announces the </w:t>
      </w:r>
      <w:hyperlink r:id="rId6">
        <w:r w:rsidDel="00000000" w:rsidR="00000000" w:rsidRPr="00000000">
          <w:rPr>
            <w:color w:val="1155cc"/>
            <w:sz w:val="24"/>
            <w:szCs w:val="24"/>
            <w:highlight w:val="white"/>
            <w:u w:val="single"/>
            <w:rtl w:val="0"/>
          </w:rPr>
          <w:t xml:space="preserve">Quantum 27</w:t>
        </w:r>
      </w:hyperlink>
      <w:r w:rsidDel="00000000" w:rsidR="00000000" w:rsidRPr="00000000">
        <w:rPr>
          <w:sz w:val="24"/>
          <w:szCs w:val="24"/>
          <w:highlight w:val="white"/>
          <w:rtl w:val="0"/>
        </w:rPr>
        <w:t xml:space="preserve">, a new 26.5” Quantum-Dot OLED monitor designed to deliver post-production image quality in a compact, set-friendly form. Building on the foundations of the Quantum 32, launched in 2024, the Quantum 27 offers the same cutting-edge display technology in a smaller, more versatile chassis ideal for multi-monitor setups for DITs and in video village.</w:t>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sz w:val="24"/>
          <w:szCs w:val="24"/>
          <w:highlight w:val="white"/>
          <w:rtl w:val="0"/>
        </w:rPr>
        <w:t xml:space="preserve">“The Quantum-Dot OLED panel is truly stunning, and we heard from our users that they wanted more flexibility,” says Matt Eidenbock, Product Manager for SmallHD. “The Quantum 27 offers the same incredible image quality as the Quantum 32 but in a more manageable size, making it easier to deploy multiple units and speed up decision-making on set.”</w:t>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b w:val="1"/>
          <w:sz w:val="24"/>
          <w:szCs w:val="24"/>
          <w:rtl w:val="0"/>
        </w:rPr>
        <w:t xml:space="preserve">Quantum-Dot OLED Display Technology</w:t>
      </w: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Continuing the partnership with Samsung Display, this monitor utilizes Quantum-Dot OLED panels that directly emit narrow-spectrum RGB light evenly in all directions, delivering uniform luminance of up to 1000nits, extending color gamut coverage to 99% of DCI-P3, and enabling an exceptionally wide viewing angle of up to 60 degrees. Consistent color reproduction across the entire screen allows for precise creative decision-making and ensures accurate calibration</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Designed for Set Life</w:t>
      </w:r>
    </w:p>
    <w:p w:rsidR="00000000" w:rsidDel="00000000" w:rsidP="00000000" w:rsidRDefault="00000000" w:rsidRPr="00000000" w14:paraId="0000000C">
      <w:pPr>
        <w:rPr>
          <w:sz w:val="24"/>
          <w:szCs w:val="24"/>
        </w:rPr>
      </w:pPr>
      <w:r w:rsidDel="00000000" w:rsidR="00000000" w:rsidRPr="00000000">
        <w:rPr>
          <w:sz w:val="24"/>
          <w:szCs w:val="24"/>
          <w:rtl w:val="0"/>
        </w:rPr>
        <w:t xml:space="preserve">The Quantum 27 was optimized for set life by offering features like a handle and feet for easy handling as well as a Universal 100mm VESA mount and ARCA Rail on the back for easy mounting. This monitor includes dials for tactile control and is about 6lbs/3kg lighter than the Quantum 32. Power features include 2x 2pin LEMO power output, a USB-C power output, a USB-A power output and is compatible with either Gold Mount or V-Mount battery brackets.</w:t>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b w:val="1"/>
          <w:sz w:val="24"/>
          <w:szCs w:val="24"/>
          <w:rtl w:val="0"/>
        </w:rPr>
        <w:t xml:space="preserve">Powered by PageOS</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PageOS powers the </w:t>
      </w:r>
      <w:hyperlink r:id="rId7">
        <w:r w:rsidDel="00000000" w:rsidR="00000000" w:rsidRPr="00000000">
          <w:rPr>
            <w:color w:val="1155cc"/>
            <w:sz w:val="24"/>
            <w:szCs w:val="24"/>
            <w:u w:val="single"/>
            <w:rtl w:val="0"/>
          </w:rPr>
          <w:t xml:space="preserve">Quantum Series</w:t>
        </w:r>
      </w:hyperlink>
      <w:r w:rsidDel="00000000" w:rsidR="00000000" w:rsidRPr="00000000">
        <w:rPr>
          <w:sz w:val="24"/>
          <w:szCs w:val="24"/>
          <w:rtl w:val="0"/>
        </w:rPr>
        <w:t xml:space="preserve"> monitors, the intuitive monitor control center that has become ubiquitous on movie sets around the world. Adding to an already robust feature set that includes exposure tools like EL Zone, Waveform, Vectorscope, and Monitor Calibration Wizard with Calman integration, SmallHD’s next update will include new features and tools such as</w:t>
      </w:r>
      <w:r w:rsidDel="00000000" w:rsidR="00000000" w:rsidRPr="00000000">
        <w:rPr>
          <w:sz w:val="24"/>
          <w:szCs w:val="24"/>
          <w:rtl w:val="0"/>
        </w:rPr>
        <w:t xml:space="preserve">:</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Simplified Color Pipe User Interface</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New rotary control dials for improved tactile adjustment of tools and settings</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Multi-view – compare multiple inputs, color pipes, and LUT</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WiFi adapter support for wireless monitor control</w:t>
        <w:br w:type="textWrapping"/>
      </w: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sz w:val="24"/>
          <w:szCs w:val="24"/>
          <w:highlight w:val="white"/>
          <w:rtl w:val="0"/>
        </w:rPr>
        <w:t xml:space="preserve">This monitor offers the perfect balance between post-quality monitoring and a lighter chassis that is easy to handle and rig on set, perfect for DIT’s and DP’s who demand performance with on-set reliability.</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shd w:fill="ffffff" w:val="clear"/>
        <w:spacing w:after="240" w:lineRule="auto"/>
        <w:rPr>
          <w:b w:val="1"/>
          <w:sz w:val="24"/>
          <w:szCs w:val="24"/>
        </w:rPr>
      </w:pPr>
      <w:r w:rsidDel="00000000" w:rsidR="00000000" w:rsidRPr="00000000">
        <w:rPr>
          <w:b w:val="1"/>
          <w:sz w:val="24"/>
          <w:szCs w:val="24"/>
          <w:rtl w:val="0"/>
        </w:rPr>
        <w:t xml:space="preserve">Learn more </w:t>
      </w:r>
      <w:r w:rsidDel="00000000" w:rsidR="00000000" w:rsidRPr="00000000">
        <w:rPr>
          <w:b w:val="1"/>
          <w:sz w:val="24"/>
          <w:szCs w:val="24"/>
          <w:rtl w:val="0"/>
        </w:rPr>
        <w:t xml:space="preserve">at </w:t>
      </w:r>
      <w:hyperlink r:id="rId8">
        <w:r w:rsidDel="00000000" w:rsidR="00000000" w:rsidRPr="00000000">
          <w:rPr>
            <w:b w:val="1"/>
            <w:color w:val="1155cc"/>
            <w:sz w:val="24"/>
            <w:szCs w:val="24"/>
            <w:u w:val="single"/>
            <w:rtl w:val="0"/>
          </w:rPr>
          <w:t xml:space="preserve">SmallHD</w:t>
        </w:r>
      </w:hyperlink>
      <w:r w:rsidDel="00000000" w:rsidR="00000000" w:rsidRPr="00000000">
        <w:rPr>
          <w:b w:val="1"/>
          <w:sz w:val="24"/>
          <w:szCs w:val="24"/>
          <w:rtl w:val="0"/>
        </w:rPr>
        <w:t xml:space="preserve">.</w:t>
      </w:r>
    </w:p>
    <w:p w:rsidR="00000000" w:rsidDel="00000000" w:rsidP="00000000" w:rsidRDefault="00000000" w:rsidRPr="00000000" w14:paraId="00000018">
      <w:pPr>
        <w:shd w:fill="ffffff" w:val="clear"/>
        <w:spacing w:after="240" w:lineRule="auto"/>
        <w:rPr>
          <w:b w:val="1"/>
          <w:sz w:val="24"/>
          <w:szCs w:val="24"/>
        </w:rPr>
      </w:pPr>
      <w:r w:rsidDel="00000000" w:rsidR="00000000" w:rsidRPr="00000000">
        <w:rPr>
          <w:rtl w:val="0"/>
        </w:rPr>
      </w:r>
    </w:p>
    <w:p w:rsidR="00000000" w:rsidDel="00000000" w:rsidP="00000000" w:rsidRDefault="00000000" w:rsidRPr="00000000" w14:paraId="00000019">
      <w:pPr>
        <w:shd w:fill="ffffff" w:val="clear"/>
        <w:spacing w:after="0" w:lineRule="auto"/>
        <w:rPr>
          <w:b w:val="1"/>
          <w:sz w:val="24"/>
          <w:szCs w:val="24"/>
        </w:rPr>
      </w:pPr>
      <w:r w:rsidDel="00000000" w:rsidR="00000000" w:rsidRPr="00000000">
        <w:rPr>
          <w:b w:val="1"/>
          <w:sz w:val="24"/>
          <w:szCs w:val="24"/>
          <w:rtl w:val="0"/>
        </w:rPr>
        <w:t xml:space="preserve">About SmallHD</w:t>
      </w:r>
    </w:p>
    <w:p w:rsidR="00000000" w:rsidDel="00000000" w:rsidP="00000000" w:rsidRDefault="00000000" w:rsidRPr="00000000" w14:paraId="0000001A">
      <w:pPr>
        <w:shd w:fill="ffffff" w:val="clear"/>
        <w:spacing w:after="240" w:lineRule="auto"/>
        <w:rPr>
          <w:color w:val="183468"/>
          <w:sz w:val="24"/>
          <w:szCs w:val="24"/>
          <w:u w:val="single"/>
        </w:rPr>
      </w:pPr>
      <w:r w:rsidDel="00000000" w:rsidR="00000000" w:rsidRPr="00000000">
        <w:rPr>
          <w:sz w:val="24"/>
          <w:szCs w:val="24"/>
          <w:rtl w:val="0"/>
        </w:rPr>
        <w:t xml:space="preserve">Founded in 2009, SmallHD is an Emmy® Award-winning innovator of monitoring solutions for professional cinematographers, videographers, and photographers worldwide. Creators of the world’s first high-definition on-camera monitor, SmallHD continues to push the envelope of what’s possible in on-camera, studio, and production displays.</w:t>
      </w:r>
      <w:hyperlink r:id="rId9">
        <w:r w:rsidDel="00000000" w:rsidR="00000000" w:rsidRPr="00000000">
          <w:rPr>
            <w:sz w:val="24"/>
            <w:szCs w:val="24"/>
            <w:rtl w:val="0"/>
          </w:rPr>
          <w:t xml:space="preserve"> </w:t>
        </w:r>
      </w:hyperlink>
      <w:hyperlink r:id="rId10">
        <w:r w:rsidDel="00000000" w:rsidR="00000000" w:rsidRPr="00000000">
          <w:rPr>
            <w:color w:val="183468"/>
            <w:sz w:val="24"/>
            <w:szCs w:val="24"/>
            <w:u w:val="single"/>
            <w:rtl w:val="0"/>
          </w:rPr>
          <w:t xml:space="preserve">www.smallhd.com</w:t>
        </w:r>
      </w:hyperlink>
      <w:r w:rsidDel="00000000" w:rsidR="00000000" w:rsidRPr="00000000">
        <w:rPr>
          <w:rtl w:val="0"/>
        </w:rPr>
      </w:r>
    </w:p>
    <w:p w:rsidR="00000000" w:rsidDel="00000000" w:rsidP="00000000" w:rsidRDefault="00000000" w:rsidRPr="00000000" w14:paraId="0000001B">
      <w:pPr>
        <w:shd w:fill="ffffff" w:val="clear"/>
        <w:spacing w:after="0" w:lineRule="auto"/>
        <w:rPr>
          <w:b w:val="1"/>
          <w:sz w:val="24"/>
          <w:szCs w:val="24"/>
        </w:rPr>
      </w:pPr>
      <w:r w:rsidDel="00000000" w:rsidR="00000000" w:rsidRPr="00000000">
        <w:rPr>
          <w:b w:val="1"/>
          <w:sz w:val="24"/>
          <w:szCs w:val="24"/>
          <w:rtl w:val="0"/>
        </w:rPr>
        <w:t xml:space="preserve">About Videndum Creative Solutions</w:t>
      </w:r>
    </w:p>
    <w:p w:rsidR="00000000" w:rsidDel="00000000" w:rsidP="00000000" w:rsidRDefault="00000000" w:rsidRPr="00000000" w14:paraId="0000001C">
      <w:pPr>
        <w:shd w:fill="ffffff" w:val="clear"/>
        <w:spacing w:after="240" w:lineRule="auto"/>
        <w:rPr>
          <w:sz w:val="24"/>
          <w:szCs w:val="24"/>
        </w:rPr>
      </w:pPr>
      <w:r w:rsidDel="00000000" w:rsidR="00000000" w:rsidRPr="00000000">
        <w:rPr>
          <w:sz w:val="24"/>
          <w:szCs w:val="24"/>
          <w:rtl w:val="0"/>
        </w:rPr>
        <w:t xml:space="preserve">Headquartered in Southern California, USA, Creative Solutions Division, Inc. (CS) designs and manufactures premium cine technologies used by production professionals in film, television, news, sports, live events, online streaming, and other media enterprises. Creative Solutions comprises Teradek, SmallHD, and Wooden Camera, with products available from their respective branded websites, our retail location in Burbank, California, and retail partners around the globe. Contact pr@cs.inc for more information.</w:t>
      </w:r>
    </w:p>
    <w:p w:rsidR="00000000" w:rsidDel="00000000" w:rsidP="00000000" w:rsidRDefault="00000000" w:rsidRPr="00000000" w14:paraId="0000001D">
      <w:pPr>
        <w:shd w:fill="ffffff" w:val="clear"/>
        <w:spacing w:after="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E">
      <w:pPr>
        <w:shd w:fill="ffffff" w:val="clear"/>
        <w:spacing w:after="240" w:lineRule="auto"/>
        <w:rPr>
          <w:sz w:val="24"/>
          <w:szCs w:val="24"/>
        </w:rPr>
      </w:pPr>
      <w:r w:rsidDel="00000000" w:rsidR="00000000" w:rsidRPr="00000000">
        <w:rPr>
          <w:rtl w:val="0"/>
        </w:rPr>
      </w:r>
    </w:p>
    <w:p w:rsidR="00000000" w:rsidDel="00000000" w:rsidP="00000000" w:rsidRDefault="00000000" w:rsidRPr="00000000" w14:paraId="0000001F">
      <w:pPr>
        <w:spacing w:after="240" w:before="240" w:line="360" w:lineRule="auto"/>
        <w:rPr>
          <w:i w:val="1"/>
          <w:sz w:val="24"/>
          <w:szCs w:val="24"/>
        </w:rPr>
      </w:pPr>
      <w:r w:rsidDel="00000000" w:rsidR="00000000" w:rsidRPr="00000000">
        <w:rPr>
          <w:rtl w:val="0"/>
        </w:rPr>
      </w:r>
    </w:p>
    <w:p w:rsidR="00000000" w:rsidDel="00000000" w:rsidP="00000000" w:rsidRDefault="00000000" w:rsidRPr="00000000" w14:paraId="00000020">
      <w:pPr>
        <w:pageBreakBefore w:val="0"/>
        <w:spacing w:after="240" w:before="240" w:line="360" w:lineRule="auto"/>
        <w:rPr>
          <w:b w:val="1"/>
          <w:sz w:val="24"/>
          <w:szCs w:val="24"/>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mallhd.com/" TargetMode="External"/><Relationship Id="rId9" Type="http://schemas.openxmlformats.org/officeDocument/2006/relationships/hyperlink" Target="http://www.smallhd.com/" TargetMode="External"/><Relationship Id="rId5" Type="http://schemas.openxmlformats.org/officeDocument/2006/relationships/styles" Target="styles.xml"/><Relationship Id="rId6" Type="http://schemas.openxmlformats.org/officeDocument/2006/relationships/hyperlink" Target="https://smallhd.com/products/quantum-27?utm_source=lewiscommunications&amp;utm_medium=referral&amp;utm_campaign=quantum27" TargetMode="External"/><Relationship Id="rId7" Type="http://schemas.openxmlformats.org/officeDocument/2006/relationships/hyperlink" Target="https://smallhd.com/pages/quantum-series?utm_source=lewiscommunications&amp;utm_medium=referral&amp;utm_campaign=quantum27" TargetMode="External"/><Relationship Id="rId8" Type="http://schemas.openxmlformats.org/officeDocument/2006/relationships/hyperlink" Target="https://smallhd.com/products/quantum-27?utm_source=lewiscommunications&amp;utm_medium=referral&amp;utm_campaign=quantum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