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1"/>
          <w:sz-cs w:val="21"/>
          <w:b/>
          <w:color w:val="000000"/>
        </w:rPr>
        <w:t xml:space="preserve">News Release</w:t>
      </w:r>
    </w:p>
    <w:p>
      <w:pPr/>
      <w:r>
        <w:rPr>
          <w:rFonts w:ascii="Times New Roman" w:hAnsi="Times New Roman" w:cs="Times New Roman"/>
          <w:sz w:val="21"/>
          <w:sz-cs w:val="21"/>
          <w:b/>
          <w:color w:val="000000"/>
        </w:rPr>
        <w:t xml:space="preserve">DoPchoice GmbH</w:t>
      </w:r>
    </w:p>
    <w:p>
      <w:pPr/>
      <w:r>
        <w:rPr>
          <w:rFonts w:ascii="Times New Roman" w:hAnsi="Times New Roman" w:cs="Times New Roman"/>
          <w:sz w:val="21"/>
          <w:sz-cs w:val="21"/>
        </w:rPr>
        <w:t xml:space="preserve">www.dopchoice.com</w:t>
      </w:r>
      <w:r>
        <w:rPr>
          <w:rFonts w:ascii="Times New Roman" w:hAnsi="Times New Roman" w:cs="Times New Roman"/>
          <w:sz w:val="21"/>
          <w:sz-cs w:val="21"/>
          <w:color w:val="000000"/>
        </w:rPr>
        <w:t xml:space="preserve"> </w:t>
      </w:r>
    </w:p>
    <w:p>
      <w:pPr/>
      <w:r>
        <w:rPr>
          <w:rFonts w:ascii="Times New Roman" w:hAnsi="Times New Roman" w:cs="Times New Roman"/>
          <w:sz w:val="21"/>
          <w:sz-cs w:val="21"/>
          <w:color w:val="000000"/>
        </w:rPr>
        <w:t xml:space="preserve">Effective: June  2, 2026</w:t>
      </w:r>
    </w:p>
    <w:p>
      <w:pPr>
        <w:spacing w:before="100" w:after="100"/>
      </w:pPr>
      <w:r>
        <w:rPr>
          <w:rFonts w:ascii="Times New Roman" w:hAnsi="Times New Roman" w:cs="Times New Roman"/>
          <w:sz w:val="32"/>
          <w:sz-cs w:val="32"/>
          <w:b/>
          <w:color w:val="000000"/>
        </w:rPr>
        <w:t xml:space="preserve">DoPchoice Modular SNAPBAG® System for Creamsource Vortex2</w:t>
      </w:r>
    </w:p>
    <w:p>
      <w:pPr>
        <w:spacing w:before="100" w:after="100"/>
      </w:pPr>
      <w:r>
        <w:rPr>
          <w:rFonts w:ascii="Times New Roman" w:hAnsi="Times New Roman" w:cs="Times New Roman"/>
          <w:sz w:val="21"/>
          <w:sz-cs w:val="21"/>
          <w:b/>
          <w:color w:val="000000"/>
        </w:rPr>
        <w:t xml:space="preserve">Munich, Germany – Cine Gear Expo 2026</w:t>
      </w:r>
      <w:r>
        <w:rPr>
          <w:rFonts w:ascii="Times New Roman" w:hAnsi="Times New Roman" w:cs="Times New Roman"/>
          <w:sz w:val="21"/>
          <w:sz-cs w:val="21"/>
          <w:color w:val="000000"/>
        </w:rPr>
        <w:t xml:space="preserve"> – DoPchoice introduces a complete light-shaping system for the new Creamsource Vortex2, further expanding the fixture’s wide versatility. This novel modular SNAPBAG® for Vortex2 comes with SNAPGRID® and SNAPCLOTH® diffusion options designed for both single and dual-fixture configurations.</w:t>
      </w:r>
    </w:p>
    <w:p>
      <w:pPr>
        <w:spacing w:before="100" w:after="100"/>
      </w:pPr>
      <w:r>
        <w:rPr>
          <w:rFonts w:ascii="Times New Roman" w:hAnsi="Times New Roman" w:cs="Times New Roman"/>
          <w:sz w:val="21"/>
          <w:sz-cs w:val="21"/>
          <w:color w:val="000000"/>
        </w:rPr>
        <w:t xml:space="preserve">At the heart of the system is the new SNAPBAG for Vortex2, developed to add light control options for the panel, either while in its punchy open-faced mode or its Soft configuration. Measuring 61.5 cm x 40.5 cm x 26 cm (24.2" x 15.9" x 10.2") and weighing only 0.6 kg, each SNAPBAG mounts quickly and securely via durable elastic straps for a lightweight, reliable softbox solution.</w:t>
      </w:r>
      <w:r>
        <w:rPr>
          <w:rFonts w:ascii="Times New Roman" w:hAnsi="Times New Roman" w:cs="Times New Roman"/>
          <w:sz w:val="21"/>
          <w:sz-cs w:val="21"/>
          <w:color w:val="EE0000"/>
        </w:rPr>
        <w:t xml:space="preserve"> </w:t>
      </w:r>
      <w:r>
        <w:rPr>
          <w:rFonts w:ascii="Times New Roman" w:hAnsi="Times New Roman" w:cs="Times New Roman"/>
          <w:sz w:val="21"/>
          <w:sz-cs w:val="21"/>
          <w:color w:val="000000"/>
        </w:rPr>
        <w:t xml:space="preserve">The SNAPBAG's internal Quarter Grid Cloth baffle offers even, homogenous output that can be further softened with two front diffusion options: a standard SNAPCLOTH and a Half Grid Cloth. Two dedicated SNAPGRIDs offer additional directional control: the SNAPGRID for Vortex2 Direct Fit affixes directly to the panel face, while the 40° SNAPGRID attaches to the SNAPBAG, with or without added diffusion.</w:t>
      </w:r>
    </w:p>
    <w:p>
      <w:pPr>
        <w:spacing w:before="100" w:after="100"/>
      </w:pPr>
      <w:r>
        <w:rPr>
          <w:rFonts w:ascii="Times New Roman" w:hAnsi="Times New Roman" w:cs="Times New Roman"/>
          <w:sz w:val="21"/>
          <w:sz-cs w:val="21"/>
          <w:color w:val="000000"/>
        </w:rPr>
        <w:t xml:space="preserve">The system takes the versatility of the Vortex2 even further with its modular dual-fixture capability. Two SNAPBAG units connect via hook and loop to form a single extended source positioned side by side for a wide, elongated format. Both the SNAPCLOTH and SNAPGRID scale to match, available in both a single-unit size and an extended 2x size. The 2x SNAPGRID spans 125.5 cm (49.4"), transforming two compact fixtures into a highly controllable large-format source optimal for shooting tabletop work, in studios with low overhead clearance, or wherever a broader wraparound is desired, but space is at a premium. All accessories easily attach whether the fixture is on a stand or suspended via its rear housing LNX Mount Pin. A carry bag is included for transport and storage.</w:t>
      </w:r>
    </w:p>
    <w:p>
      <w:pPr>
        <w:spacing w:before="100" w:after="100"/>
      </w:pPr>
      <w:r>
        <w:rPr>
          <w:rFonts w:ascii="Times New Roman" w:hAnsi="Times New Roman" w:cs="Times New Roman"/>
          <w:sz w:val="21"/>
          <w:sz-cs w:val="21"/>
          <w:color w:val="000000"/>
        </w:rPr>
        <w:t xml:space="preserve">This new modular SNAPBAG system for Vortex2 allows users to move seamlessly from a compact single-fixture setup to a larger connected source using the same family of accessories. The complete Vortex2 accessory family, including the SBCV2 SNAPBAG®, SGCV2W40 SNAPGRID, SGR64W40 SNAPGRID, SBCV2-SM2 Front Diffusion SNAPCLOTH and SGCV2SB2W40 SNAPGRID, will be shown during Cine Gear Expo 2026 weekend, where visitors can experience the system firsthand and explore its</w:t>
      </w:r>
      <w:r>
        <w:rPr>
          <w:rFonts w:ascii="Times New Roman" w:hAnsi="Times New Roman" w:cs="Times New Roman"/>
          <w:sz w:val="32"/>
          <w:sz-cs w:val="32"/>
        </w:rPr>
        <w:t xml:space="preserve"> </w:t>
      </w:r>
      <w:r>
        <w:rPr>
          <w:rFonts w:ascii="Times New Roman" w:hAnsi="Times New Roman" w:cs="Times New Roman"/>
          <w:sz w:val="21"/>
          <w:sz-cs w:val="21"/>
          <w:color w:val="000000"/>
        </w:rPr>
        <w:t xml:space="preserve">creative possibilities. </w:t>
      </w:r>
    </w:p>
    <w:p>
      <w:pPr>
        <w:spacing w:before="100" w:after="100"/>
      </w:pPr>
      <w:r>
        <w:rPr>
          <w:rFonts w:ascii="Times New Roman" w:hAnsi="Times New Roman" w:cs="Times New Roman"/>
          <w:sz w:val="21"/>
          <w:sz-cs w:val="21"/>
          <w:color w:val="000000"/>
        </w:rPr>
        <w:t xml:space="preserve">For more information on DoPchoice for Vortex2 visit: </w:t>
      </w:r>
      <w:r>
        <w:rPr>
          <w:rFonts w:ascii="Times New Roman" w:hAnsi="Times New Roman" w:cs="Times New Roman"/>
          <w:sz w:val="21"/>
          <w:sz-cs w:val="21"/>
        </w:rPr>
        <w:t xml:space="preserve">https://www.dopchoice.com/product/sbcv2</w:t>
      </w:r>
      <w:r>
        <w:rPr>
          <w:rFonts w:ascii="Times New Roman" w:hAnsi="Times New Roman" w:cs="Times New Roman"/>
          <w:sz w:val="21"/>
          <w:sz-cs w:val="21"/>
          <w:color w:val="000000"/>
        </w:rPr>
        <w:t xml:space="preserve"> 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Ferentchak</dc:creator>
</cp:coreProperties>
</file>

<file path=docProps/meta.xml><?xml version="1.0" encoding="utf-8"?>
<meta xmlns="http://schemas.apple.com/cocoa/2006/metadata">
  <generator>CocoaOOXMLWriter/2299</generator>
</meta>
</file>